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8345" w14:textId="77777777" w:rsidR="004D5795" w:rsidRPr="00AE2AD1" w:rsidRDefault="004D5795" w:rsidP="004D5795">
      <w:pPr>
        <w:ind w:left="-567" w:right="-567"/>
        <w:rPr>
          <w:b/>
          <w:bCs/>
        </w:rPr>
      </w:pPr>
      <w:r>
        <w:rPr>
          <w:noProof/>
        </w:rPr>
        <w:drawing>
          <wp:anchor distT="0" distB="0" distL="114300" distR="114300" simplePos="0" relativeHeight="251663360" behindDoc="1" locked="0" layoutInCell="1" allowOverlap="1" wp14:anchorId="0D40CA02" wp14:editId="09925D56">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F135EF8" wp14:editId="352F28CF">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D3D696F" wp14:editId="6802B82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4B601260" wp14:editId="3FADD507">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AD23374" wp14:editId="3D0CAEAD">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6E1AD8C"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5282D50A"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A803D0">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22730A54"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A803D0">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To make a significant and high quality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 xml:space="preserve">xamples include module, </w:t>
      </w:r>
      <w:proofErr w:type="gramStart"/>
      <w:r w:rsidRPr="00E42D88">
        <w:rPr>
          <w:b w:val="0"/>
          <w:bCs w:val="0"/>
          <w:sz w:val="22"/>
          <w:szCs w:val="22"/>
          <w:u w:val="none"/>
        </w:rPr>
        <w:t>programme</w:t>
      </w:r>
      <w:proofErr w:type="gramEnd"/>
      <w:r w:rsidRPr="00E42D88">
        <w:rPr>
          <w:b w:val="0"/>
          <w:bCs w:val="0"/>
          <w:sz w:val="22"/>
          <w:szCs w:val="22"/>
          <w:u w:val="none"/>
        </w:rPr>
        <w:t xml:space="preserv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44CE120"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F257F6">
        <w:rPr>
          <w:rFonts w:ascii="Arial" w:hAnsi="Arial"/>
          <w:bCs/>
        </w:rPr>
        <w:t>Senior Lecturer</w:t>
      </w:r>
    </w:p>
    <w:p w14:paraId="703C8328" w14:textId="3F72BC55" w:rsidR="008159AC" w:rsidRDefault="005D3D39" w:rsidP="7EF97B1F">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F257F6">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5FA6E1FB" w14:textId="77777777" w:rsidR="0098016B" w:rsidRPr="00D172AF" w:rsidRDefault="0098016B" w:rsidP="0098016B">
            <w:pPr>
              <w:rPr>
                <w:rFonts w:ascii="Arial" w:hAnsi="Arial" w:cs="Arial"/>
                <w:szCs w:val="22"/>
              </w:rPr>
            </w:pPr>
            <w:r w:rsidRPr="00D172AF">
              <w:rPr>
                <w:rFonts w:ascii="Arial" w:hAnsi="Arial" w:cs="Arial"/>
                <w:szCs w:val="22"/>
              </w:rPr>
              <w:t>PhD/doctorate</w:t>
            </w:r>
          </w:p>
          <w:p w14:paraId="06EAA5E0" w14:textId="032C9042" w:rsidR="0098016B" w:rsidRPr="00C26101" w:rsidRDefault="0098016B" w:rsidP="0098016B">
            <w:pPr>
              <w:spacing w:before="40" w:after="120"/>
              <w:rPr>
                <w:rFonts w:ascii="Arial" w:hAnsi="Arial" w:cs="Arial"/>
                <w:szCs w:val="22"/>
              </w:rPr>
            </w:pPr>
          </w:p>
        </w:tc>
        <w:tc>
          <w:tcPr>
            <w:tcW w:w="1984" w:type="dxa"/>
          </w:tcPr>
          <w:p w14:paraId="72EA2A3C" w14:textId="2ECB59B0"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77777777" w:rsidR="0098016B" w:rsidRPr="00D172AF" w:rsidRDefault="0098016B" w:rsidP="0098016B">
            <w:pPr>
              <w:rPr>
                <w:rFonts w:ascii="Arial" w:hAnsi="Arial" w:cs="Arial"/>
                <w:szCs w:val="22"/>
              </w:rPr>
            </w:pPr>
            <w:r w:rsidRPr="00D172AF">
              <w:rPr>
                <w:rFonts w:ascii="Arial" w:hAnsi="Arial" w:cs="Arial"/>
                <w:szCs w:val="22"/>
              </w:rPr>
              <w:t>Fellowship of the Higher Education Academy 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0EC2CB0A"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4D5795"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45D6705" w14:textId="01E25E69" w:rsidR="009A6030" w:rsidRPr="008C6637" w:rsidRDefault="008C6637" w:rsidP="000D0F09">
      <w:pPr>
        <w:pStyle w:val="Heading2"/>
        <w:rPr>
          <w:rFonts w:eastAsia="SimSun"/>
          <w:b w:val="0"/>
          <w:bCs w:val="0"/>
          <w:sz w:val="20"/>
          <w:szCs w:val="20"/>
          <w:u w:val="none"/>
        </w:rPr>
      </w:pPr>
      <w:r w:rsidRPr="008C6637">
        <w:rPr>
          <w:b w:val="0"/>
          <w:bCs w:val="0"/>
          <w:sz w:val="20"/>
          <w:szCs w:val="20"/>
          <w:u w:val="none"/>
        </w:rPr>
        <w:t xml:space="preserve">*The university would normally expect a member of academic staff to have a doctorate, but with two general exceptions: (1) Applicants for Lecturer positions might alternatively be nearing completion of their doctorate; (2) Applicants for some applied or practice based </w:t>
      </w:r>
      <w:r w:rsidR="00992D97" w:rsidRPr="008C6637">
        <w:rPr>
          <w:b w:val="0"/>
          <w:bCs w:val="0"/>
          <w:sz w:val="20"/>
          <w:szCs w:val="20"/>
          <w:u w:val="none"/>
        </w:rPr>
        <w:t>disciplines</w:t>
      </w:r>
      <w:r w:rsidRPr="008C6637">
        <w:rPr>
          <w:b w:val="0"/>
          <w:bCs w:val="0"/>
          <w:sz w:val="20"/>
          <w:szCs w:val="20"/>
          <w:u w:val="none"/>
        </w:rPr>
        <w:t xml:space="preserve"> where doctorates are less common would be expected to have a doctorate, be undertaking one, or have equivalent industry experience</w:t>
      </w:r>
      <w:r>
        <w:rPr>
          <w:b w:val="0"/>
          <w:bCs w:val="0"/>
          <w:sz w:val="20"/>
          <w:szCs w:val="20"/>
          <w:u w:val="none"/>
        </w:rPr>
        <w:t>.</w:t>
      </w:r>
      <w:r w:rsidR="009A6030" w:rsidRPr="00C210D8">
        <w:rPr>
          <w:b w:val="0"/>
          <w:bCs w:val="0"/>
          <w:sz w:val="20"/>
          <w:szCs w:val="20"/>
          <w:u w:val="none"/>
        </w:rPr>
        <w:fldChar w:fldCharType="begin"/>
      </w:r>
      <w:r w:rsidR="009A6030" w:rsidRPr="008C6637">
        <w:rPr>
          <w:b w:val="0"/>
          <w:bCs w:val="0"/>
          <w:sz w:val="20"/>
          <w:szCs w:val="20"/>
          <w:u w:val="none"/>
        </w:rPr>
        <w:instrText xml:space="preserve"> LINK Excel.Sheet.12 "C:\\Users\\l.ashwell\\AppData\\Local\\Microsoft\\Windows\\INetCache\\Content.Outlook\\35O0X9HQ\\Draft_PS_hierachy.xlsx" "Sheet1!R6C10" \a \f 4 \h </w:instrText>
      </w:r>
      <w:r w:rsidR="00C210D8" w:rsidRPr="008C6637">
        <w:rPr>
          <w:b w:val="0"/>
          <w:bCs w:val="0"/>
          <w:sz w:val="20"/>
          <w:szCs w:val="20"/>
          <w:u w:val="none"/>
        </w:rPr>
        <w:instrText xml:space="preserve"> \* MERGEFORMAT </w:instrText>
      </w:r>
      <w:r w:rsidR="009A6030" w:rsidRPr="00C210D8">
        <w:rPr>
          <w:b w:val="0"/>
          <w:bCs w:val="0"/>
          <w:sz w:val="20"/>
          <w:szCs w:val="20"/>
          <w:u w:val="none"/>
        </w:rPr>
        <w:fldChar w:fldCharType="separate"/>
      </w:r>
    </w:p>
    <w:p w14:paraId="00939F3B" w14:textId="19101245" w:rsidR="009A6030" w:rsidRPr="00C210D8" w:rsidRDefault="009A6030" w:rsidP="009A6030">
      <w:pPr>
        <w:rPr>
          <w:rFonts w:ascii="Arial" w:hAnsi="Arial" w:cs="Arial"/>
          <w:color w:val="000000"/>
          <w:sz w:val="20"/>
        </w:rPr>
      </w:pPr>
    </w:p>
    <w:p w14:paraId="1D98078B" w14:textId="331E8CA4" w:rsidR="00C210D8" w:rsidRPr="00C210D8" w:rsidRDefault="009A6030" w:rsidP="00C210D8">
      <w:pPr>
        <w:rPr>
          <w:rFonts w:ascii="Arial" w:hAnsi="Arial" w:cs="Arial"/>
          <w:color w:val="000000"/>
          <w:sz w:val="20"/>
        </w:rPr>
      </w:pPr>
      <w:r w:rsidRPr="00C210D8">
        <w:rPr>
          <w:rFonts w:ascii="Arial" w:hAnsi="Arial" w:cs="Arial"/>
          <w:sz w:val="20"/>
        </w:rPr>
        <w:fldChar w:fldCharType="end"/>
      </w:r>
      <w:r w:rsidR="00C210D8" w:rsidRPr="00C210D8">
        <w:rPr>
          <w:rFonts w:ascii="Arial" w:hAnsi="Arial" w:cs="Arial"/>
          <w:color w:val="000000"/>
          <w:sz w:val="20"/>
        </w:rPr>
        <w:t xml:space="preserve"> **The university would normally expect fellowship of the HEA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lastRenderedPageBreak/>
              <w:t>Experience of participation and leadership of HEI processes (e.g. quality assurance, School or University 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1FC58D73" w14:textId="61FD04C2" w:rsidR="00091A8F" w:rsidRPr="00C26101" w:rsidRDefault="00091A8F" w:rsidP="00091A8F">
            <w:pPr>
              <w:spacing w:before="40" w:after="120"/>
              <w:rPr>
                <w:rFonts w:ascii="Arial" w:hAnsi="Arial" w:cs="Arial"/>
                <w:iCs/>
                <w:szCs w:val="22"/>
              </w:rPr>
            </w:pPr>
            <w:r w:rsidRPr="00417FCD">
              <w:rPr>
                <w:rFonts w:ascii="Arial" w:hAnsi="Arial" w:cs="Arial"/>
                <w:iCs/>
                <w:szCs w:val="22"/>
              </w:rPr>
              <w:t>Willingness to contribute to the School and University community through a range of internal and external 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lastRenderedPageBreak/>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B8B6" w14:textId="77777777" w:rsidR="00B36735" w:rsidRDefault="00B36735" w:rsidP="00EB316B">
      <w:r>
        <w:separator/>
      </w:r>
    </w:p>
  </w:endnote>
  <w:endnote w:type="continuationSeparator" w:id="0">
    <w:p w14:paraId="55C34084" w14:textId="77777777" w:rsidR="00B36735" w:rsidRDefault="00B36735" w:rsidP="00EB316B">
      <w:r>
        <w:continuationSeparator/>
      </w:r>
    </w:p>
  </w:endnote>
  <w:endnote w:type="continuationNotice" w:id="1">
    <w:p w14:paraId="0A287E0B" w14:textId="77777777" w:rsidR="00B36735" w:rsidRDefault="00B36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52F2" w14:textId="77777777" w:rsidR="00B36735" w:rsidRDefault="00B36735" w:rsidP="00EB316B">
      <w:r>
        <w:separator/>
      </w:r>
    </w:p>
  </w:footnote>
  <w:footnote w:type="continuationSeparator" w:id="0">
    <w:p w14:paraId="1F97DDAA" w14:textId="77777777" w:rsidR="00B36735" w:rsidRDefault="00B36735" w:rsidP="00EB316B">
      <w:r>
        <w:continuationSeparator/>
      </w:r>
    </w:p>
  </w:footnote>
  <w:footnote w:type="continuationNotice" w:id="1">
    <w:p w14:paraId="76577BCE" w14:textId="77777777" w:rsidR="00B36735" w:rsidRDefault="00B367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4"/>
  </w:num>
  <w:num w:numId="6">
    <w:abstractNumId w:val="6"/>
  </w:num>
  <w:num w:numId="7">
    <w:abstractNumId w:val="9"/>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1A8F"/>
    <w:rsid w:val="000A0F0F"/>
    <w:rsid w:val="000A6316"/>
    <w:rsid w:val="000C098E"/>
    <w:rsid w:val="000C6FFF"/>
    <w:rsid w:val="000D0F09"/>
    <w:rsid w:val="00117F3B"/>
    <w:rsid w:val="00145A03"/>
    <w:rsid w:val="00151961"/>
    <w:rsid w:val="001531FD"/>
    <w:rsid w:val="00154BC0"/>
    <w:rsid w:val="00161D32"/>
    <w:rsid w:val="00171439"/>
    <w:rsid w:val="001959AC"/>
    <w:rsid w:val="001A2A48"/>
    <w:rsid w:val="001A3D19"/>
    <w:rsid w:val="001C3AB5"/>
    <w:rsid w:val="001C5783"/>
    <w:rsid w:val="00204CB3"/>
    <w:rsid w:val="00210FEC"/>
    <w:rsid w:val="002214C2"/>
    <w:rsid w:val="00242E43"/>
    <w:rsid w:val="0026545D"/>
    <w:rsid w:val="0027626C"/>
    <w:rsid w:val="0028093E"/>
    <w:rsid w:val="00284732"/>
    <w:rsid w:val="002E31DA"/>
    <w:rsid w:val="002E5FF6"/>
    <w:rsid w:val="002F298F"/>
    <w:rsid w:val="0030019A"/>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5798"/>
    <w:rsid w:val="00465E9F"/>
    <w:rsid w:val="00481AA3"/>
    <w:rsid w:val="0048615C"/>
    <w:rsid w:val="00487932"/>
    <w:rsid w:val="004B6C9E"/>
    <w:rsid w:val="004C030D"/>
    <w:rsid w:val="004C7FFC"/>
    <w:rsid w:val="004D5795"/>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63B8"/>
    <w:rsid w:val="00640B53"/>
    <w:rsid w:val="0065149E"/>
    <w:rsid w:val="0065421F"/>
    <w:rsid w:val="00675A7E"/>
    <w:rsid w:val="00695581"/>
    <w:rsid w:val="006A21EC"/>
    <w:rsid w:val="006C55A0"/>
    <w:rsid w:val="006D5A1B"/>
    <w:rsid w:val="006E460C"/>
    <w:rsid w:val="006E5664"/>
    <w:rsid w:val="0071582C"/>
    <w:rsid w:val="00727B75"/>
    <w:rsid w:val="007309FB"/>
    <w:rsid w:val="0079049D"/>
    <w:rsid w:val="007B6C4F"/>
    <w:rsid w:val="007C36DC"/>
    <w:rsid w:val="007C4C83"/>
    <w:rsid w:val="007C7B54"/>
    <w:rsid w:val="007D4E20"/>
    <w:rsid w:val="007E3077"/>
    <w:rsid w:val="007E7763"/>
    <w:rsid w:val="007F74B0"/>
    <w:rsid w:val="00804A4D"/>
    <w:rsid w:val="008159AC"/>
    <w:rsid w:val="0081634C"/>
    <w:rsid w:val="008220A5"/>
    <w:rsid w:val="00830A40"/>
    <w:rsid w:val="0084086E"/>
    <w:rsid w:val="0085708A"/>
    <w:rsid w:val="00860CA7"/>
    <w:rsid w:val="00875CD2"/>
    <w:rsid w:val="008848A1"/>
    <w:rsid w:val="00893053"/>
    <w:rsid w:val="008B2A2D"/>
    <w:rsid w:val="008B736F"/>
    <w:rsid w:val="008C6637"/>
    <w:rsid w:val="008D1BC1"/>
    <w:rsid w:val="008E4E38"/>
    <w:rsid w:val="008E5A52"/>
    <w:rsid w:val="0090031C"/>
    <w:rsid w:val="00900BDF"/>
    <w:rsid w:val="00902CC1"/>
    <w:rsid w:val="00926DEA"/>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3D0"/>
    <w:rsid w:val="00A929FA"/>
    <w:rsid w:val="00AC5857"/>
    <w:rsid w:val="00AC625E"/>
    <w:rsid w:val="00AD0C8E"/>
    <w:rsid w:val="00AD1C9F"/>
    <w:rsid w:val="00AE17F6"/>
    <w:rsid w:val="00AE2AD1"/>
    <w:rsid w:val="00AE7B18"/>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56072"/>
    <w:rsid w:val="00C67BD5"/>
    <w:rsid w:val="00C74D67"/>
    <w:rsid w:val="00CA4C73"/>
    <w:rsid w:val="00CB39D7"/>
    <w:rsid w:val="00CB3B74"/>
    <w:rsid w:val="00CB4A02"/>
    <w:rsid w:val="00CB795F"/>
    <w:rsid w:val="00CC673A"/>
    <w:rsid w:val="00CD0136"/>
    <w:rsid w:val="00CF6F6D"/>
    <w:rsid w:val="00D11587"/>
    <w:rsid w:val="00D172AF"/>
    <w:rsid w:val="00D460AF"/>
    <w:rsid w:val="00D4699D"/>
    <w:rsid w:val="00D606BB"/>
    <w:rsid w:val="00D60BA1"/>
    <w:rsid w:val="00D71966"/>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257F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14cdb5-b235-466b-ae7b-4616bca26a1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1E7566353D1499394DEB47B39A643" ma:contentTypeVersion="10" ma:contentTypeDescription="Create a new document." ma:contentTypeScope="" ma:versionID="f4007c285191e5cc6f817458a9fbd25e">
  <xsd:schema xmlns:xsd="http://www.w3.org/2001/XMLSchema" xmlns:xs="http://www.w3.org/2001/XMLSchema" xmlns:p="http://schemas.microsoft.com/office/2006/metadata/properties" xmlns:ns2="72999d3d-eb23-41d3-b626-a13f2e8a2552" xmlns:ns3="3d14cdb5-b235-466b-ae7b-4616bca26a18" targetNamespace="http://schemas.microsoft.com/office/2006/metadata/properties" ma:root="true" ma:fieldsID="1ceac0ac0bd62937d59865a7ed0789a1" ns2:_="" ns3:_="">
    <xsd:import namespace="72999d3d-eb23-41d3-b626-a13f2e8a2552"/>
    <xsd:import namespace="3d14cdb5-b235-466b-ae7b-4616bca26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99d3d-eb23-41d3-b626-a13f2e8a2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4cdb5-b235-466b-ae7b-4616bca26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337D-9A8D-41A2-9BD6-B547512B4EA1}">
  <ds:schemaRefs>
    <ds:schemaRef ds:uri="http://purl.org/dc/elements/1.1/"/>
    <ds:schemaRef ds:uri="http://schemas.microsoft.com/office/infopath/2007/PartnerControls"/>
    <ds:schemaRef ds:uri="3d14cdb5-b235-466b-ae7b-4616bca26a18"/>
    <ds:schemaRef ds:uri="72999d3d-eb23-41d3-b626-a13f2e8a2552"/>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CC1E0C1-4B26-442B-A863-28C94D299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99d3d-eb23-41d3-b626-a13f2e8a2552"/>
    <ds:schemaRef ds:uri="3d14cdb5-b235-466b-ae7b-4616bca26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1120</Words>
  <Characters>7333</Characters>
  <Application>Microsoft Office Word</Application>
  <DocSecurity>2</DocSecurity>
  <Lines>61</Lines>
  <Paragraphs>16</Paragraphs>
  <ScaleCrop>false</ScaleCrop>
  <Company>York St John College</Company>
  <LinksUpToDate>false</LinksUpToDate>
  <CharactersWithSpaces>8437</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Lois Ashwell</cp:lastModifiedBy>
  <cp:revision>3</cp:revision>
  <dcterms:created xsi:type="dcterms:W3CDTF">2022-04-05T08:55:00Z</dcterms:created>
  <dcterms:modified xsi:type="dcterms:W3CDTF">2022-04-05T10:22:00Z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0x010100F791E7566353D1499394DEB47B39A643</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